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76201</wp:posOffset>
            </wp:positionH>
            <wp:positionV relativeFrom="paragraph">
              <wp:posOffset>114300</wp:posOffset>
            </wp:positionV>
            <wp:extent cx="674850" cy="533400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85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720" w:firstLine="720"/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72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Política de Rangos Salariales -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CodeCraft Solutions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Propósito</w:t>
      </w:r>
    </w:p>
    <w:p w:rsidR="00000000" w:rsidDel="00000000" w:rsidP="00000000" w:rsidRDefault="00000000" w:rsidRPr="00000000" w14:paraId="00000007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política tiene como objetivo establecer un sistema de rangos salariales justo, equitativo y competitivo que permita 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"CodeCraft Solutions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"</w:t>
      </w:r>
      <w:r w:rsidDel="00000000" w:rsidR="00000000" w:rsidRPr="00000000">
        <w:rPr>
          <w:sz w:val="24"/>
          <w:szCs w:val="24"/>
          <w:rtl w:val="0"/>
        </w:rPr>
        <w:t xml:space="preserve"> atraer, retener y motivar a sus empleados, alineando la remuneración con el valor de los puestos, el desempeño individual y las condiciones del mercado laboral.</w:t>
      </w:r>
    </w:p>
    <w:p w:rsidR="00000000" w:rsidDel="00000000" w:rsidP="00000000" w:rsidRDefault="00000000" w:rsidRPr="00000000" w14:paraId="0000000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Alcance</w:t>
      </w:r>
    </w:p>
    <w:p w:rsidR="00000000" w:rsidDel="00000000" w:rsidP="00000000" w:rsidRDefault="00000000" w:rsidRPr="00000000" w14:paraId="0000000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política se aplica a todos los empleados 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"CodeCraft Solutions", </w:t>
      </w:r>
      <w:r w:rsidDel="00000000" w:rsidR="00000000" w:rsidRPr="00000000">
        <w:rPr>
          <w:sz w:val="24"/>
          <w:szCs w:val="24"/>
          <w:rtl w:val="0"/>
        </w:rPr>
        <w:t xml:space="preserve">independientemente de su nivel jerárquico o tipo de contrato.</w:t>
      </w:r>
    </w:p>
    <w:p w:rsidR="00000000" w:rsidDel="00000000" w:rsidP="00000000" w:rsidRDefault="00000000" w:rsidRPr="00000000" w14:paraId="0000000B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Definiciones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Banda Salarial:</w:t>
      </w:r>
      <w:r w:rsidDel="00000000" w:rsidR="00000000" w:rsidRPr="00000000">
        <w:rPr>
          <w:sz w:val="24"/>
          <w:szCs w:val="24"/>
          <w:rtl w:val="0"/>
        </w:rPr>
        <w:t xml:space="preserve"> Conjunto de puestos con responsabilidades, habilidades y niveles de experiencia similares, agrupados en un rango salarial definido.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Rango Salarial:</w:t>
      </w:r>
      <w:r w:rsidDel="00000000" w:rsidR="00000000" w:rsidRPr="00000000">
        <w:rPr>
          <w:sz w:val="24"/>
          <w:szCs w:val="24"/>
          <w:rtl w:val="0"/>
        </w:rPr>
        <w:t xml:space="preserve"> Límites mínimo, medio y máximo de salario anual para una banda salarial, expresados en moneda local.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Punto Medio del Rango (PMR):</w:t>
      </w:r>
      <w:r w:rsidDel="00000000" w:rsidR="00000000" w:rsidRPr="00000000">
        <w:rPr>
          <w:sz w:val="24"/>
          <w:szCs w:val="24"/>
          <w:rtl w:val="0"/>
        </w:rPr>
        <w:t xml:space="preserve"> El punto medio del rango salarial, que representa el salario objetivo para un empleado con un desempeño totalmente satisfactorio en su puesto.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Análisis de Puestos: </w:t>
      </w:r>
      <w:r w:rsidDel="00000000" w:rsidR="00000000" w:rsidRPr="00000000">
        <w:rPr>
          <w:sz w:val="24"/>
          <w:szCs w:val="24"/>
          <w:rtl w:val="0"/>
        </w:rPr>
        <w:t xml:space="preserve">Proceso sistemático para identificar y documentar las responsabilidades, habilidades y requisitos de cada puesto.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Valoración de Puestos: </w:t>
      </w:r>
      <w:r w:rsidDel="00000000" w:rsidR="00000000" w:rsidRPr="00000000">
        <w:rPr>
          <w:sz w:val="24"/>
          <w:szCs w:val="24"/>
          <w:rtl w:val="0"/>
        </w:rPr>
        <w:t xml:space="preserve">Proceso para determinar el valor relativo de cada puesto dentro de la organización, utilizando un método de puntos o factores.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Análisis del Mercado Salarial:</w:t>
      </w:r>
      <w:r w:rsidDel="00000000" w:rsidR="00000000" w:rsidRPr="00000000">
        <w:rPr>
          <w:sz w:val="24"/>
          <w:szCs w:val="24"/>
          <w:rtl w:val="0"/>
        </w:rPr>
        <w:t xml:space="preserve"> Estudio comparativo de los salarios ofrecidos por empresas similares en la región para puestos comparables.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Revisión Salarial Anual: </w:t>
      </w:r>
      <w:r w:rsidDel="00000000" w:rsidR="00000000" w:rsidRPr="00000000">
        <w:rPr>
          <w:sz w:val="24"/>
          <w:szCs w:val="24"/>
          <w:rtl w:val="0"/>
        </w:rPr>
        <w:t xml:space="preserve">Proceso anual para evaluar el desempeño de los empleados y ajustar sus salarios en función de su rendimiento y la evolución del mercado.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Equidad Interna</w:t>
      </w:r>
      <w:r w:rsidDel="00000000" w:rsidR="00000000" w:rsidRPr="00000000">
        <w:rPr>
          <w:sz w:val="24"/>
          <w:szCs w:val="24"/>
          <w:rtl w:val="0"/>
        </w:rPr>
        <w:t xml:space="preserve">: Se garantiza que los salarios sean proporcionales al valor relativo de los puestos dentro de la organización, minimizando las disparidades injustificadas.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Competitividad Externa:</w:t>
      </w:r>
      <w:r w:rsidDel="00000000" w:rsidR="00000000" w:rsidRPr="00000000">
        <w:rPr>
          <w:sz w:val="24"/>
          <w:szCs w:val="24"/>
          <w:rtl w:val="0"/>
        </w:rPr>
        <w:t xml:space="preserve"> Los rangos salariales se comparan regularmente con los del mercado laboral relevante para asegurar que "CodeCraft Solutions" pueda atraer y retener talento calificado.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Transparencia y Comunicación: </w:t>
      </w:r>
      <w:r w:rsidDel="00000000" w:rsidR="00000000" w:rsidRPr="00000000">
        <w:rPr>
          <w:sz w:val="24"/>
          <w:szCs w:val="24"/>
          <w:rtl w:val="0"/>
        </w:rPr>
        <w:t xml:space="preserve">La estructura salarial y los rangos salariales se comunican a los empleados de manera clara, abierta y oportuna.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Reconocimiento del Desempeño:</w:t>
      </w:r>
      <w:r w:rsidDel="00000000" w:rsidR="00000000" w:rsidRPr="00000000">
        <w:rPr>
          <w:sz w:val="24"/>
          <w:szCs w:val="24"/>
          <w:rtl w:val="0"/>
        </w:rPr>
        <w:t xml:space="preserve"> El desempeño individual se considera un factor determinante para ubicar a un empleado dentro de su rango salarial y para conceder aumentos salariales.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Cumplimiento Legal: </w:t>
      </w:r>
      <w:r w:rsidDel="00000000" w:rsidR="00000000" w:rsidRPr="00000000">
        <w:rPr>
          <w:sz w:val="24"/>
          <w:szCs w:val="24"/>
          <w:rtl w:val="0"/>
        </w:rPr>
        <w:t xml:space="preserve">La política de rangos salariales cumple con todas las leyes y regulaciones laborales aplicables.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Procedimientos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Establecimiento y Revisión de Rangos: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rangos salariales se establecen y revisan anualmente por el Departamento de Recursos Humanos, en colaboración con la Dirección.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proceso de revisión incluye: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Análisis de los datos salariales del mercado.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Evaluación del índice de inflación.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Análisis de la salud financiera de la compañía.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rangos salariales actualizados son aprobados por la Dirección antes de su implementación.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Asignación de Salarios</w:t>
      </w:r>
    </w:p>
    <w:p w:rsidR="00000000" w:rsidDel="00000000" w:rsidP="00000000" w:rsidRDefault="00000000" w:rsidRPr="00000000" w14:paraId="00000025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contratar a un nuevo empleado, el salario inicial se asigna dentro del rango de la banda salarial correspondiente, considerando su experiencia, habilidades y la disponibilidad presupuestaria.</w:t>
      </w:r>
    </w:p>
    <w:p w:rsidR="00000000" w:rsidDel="00000000" w:rsidP="00000000" w:rsidRDefault="00000000" w:rsidRPr="00000000" w14:paraId="00000026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decisión final sobre el salario inicial es tomada por el Gerente de Contratación en consulta con el Departamento de Recursos Humanos.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Aumentos Salariales:</w:t>
      </w:r>
    </w:p>
    <w:p w:rsidR="00000000" w:rsidDel="00000000" w:rsidP="00000000" w:rsidRDefault="00000000" w:rsidRPr="00000000" w14:paraId="0000002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aumentos salariales anuales se basan en la evaluación del desempeño individual y la posición del empleado dentro de su rango salarial.</w:t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dirección de la compañía podrá generar bonos adicionales, a los empleados que realicen labores sobresalientes.</w:t>
      </w:r>
    </w:p>
    <w:p w:rsidR="00000000" w:rsidDel="00000000" w:rsidP="00000000" w:rsidRDefault="00000000" w:rsidRPr="00000000" w14:paraId="0000002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aumentos salariales por promoción o cambios en las responsabilidades del puesto se otorgan según la nueva banda salarial asignada.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Cualquier aumento mayor a un 10% del sueldo del trabajador, necesitará una aprobación directa de la dirección general.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Acuerdos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Los aumentos de salario, se realizaran una vez al año, durante el mes de Enero.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Las revisiones de los rangos salariales, se realizarán durante el mes de noviembre, para poder generar los ajustes pertinentes.</w:t>
      </w:r>
    </w:p>
    <w:p w:rsidR="00000000" w:rsidDel="00000000" w:rsidP="00000000" w:rsidRDefault="00000000" w:rsidRPr="00000000" w14:paraId="00000030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Cualquier inconformidad sobre el salario, o la banda salarial, deberá de tratarse directamente con el departamento de recursos humanos.</w:t>
      </w:r>
    </w:p>
    <w:p w:rsidR="00000000" w:rsidDel="00000000" w:rsidP="00000000" w:rsidRDefault="00000000" w:rsidRPr="00000000" w14:paraId="00000031">
      <w:pPr>
        <w:ind w:firstLine="720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Responsabilidades Clave:</w:t>
      </w:r>
    </w:p>
    <w:p w:rsidR="00000000" w:rsidDel="00000000" w:rsidP="00000000" w:rsidRDefault="00000000" w:rsidRPr="00000000" w14:paraId="00000034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Dirección General: Aprobar la política de rangos salariales y sus revisiones.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Garantizar la asignación de recursos adecuados para la administración de la estructura salarial.</w:t>
      </w:r>
    </w:p>
    <w:p w:rsidR="00000000" w:rsidDel="00000000" w:rsidP="00000000" w:rsidRDefault="00000000" w:rsidRPr="00000000" w14:paraId="00000036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Departamento de Recursos Humanos: Administrar la estructura salarial y los rangos salariales. Realizar análisis de puestos, valoraciones y estudios de mercado. Coordinar y supervisar las revisiones salariales anuales. Comunicar la política y los rangos salariales a los empleados.</w:t>
      </w:r>
    </w:p>
    <w:p w:rsidR="00000000" w:rsidDel="00000000" w:rsidP="00000000" w:rsidRDefault="00000000" w:rsidRPr="00000000" w14:paraId="00000037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Gerentes de Departamento: Evaluar el desempeño de los empleados de su equipo. Proporcionar recomendaciones para aumentos salariales. Comunicar información salarial a sus equipos.</w:t>
      </w:r>
    </w:p>
    <w:p w:rsidR="00000000" w:rsidDel="00000000" w:rsidP="00000000" w:rsidRDefault="00000000" w:rsidRPr="00000000" w14:paraId="0000003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Comunicación y Acceso a la Información:</w:t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política de rangos salariales y los rangos salariales actualizados se publican en el manual del empleado y en la intranet de la empresa.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Departamento de Recursos Humanos está disponible para responder a las preguntas y proporcionar aclaraciones a los empleados sobre la estructura salarial.</w:t>
      </w:r>
    </w:p>
    <w:p w:rsidR="00000000" w:rsidDel="00000000" w:rsidP="00000000" w:rsidRDefault="00000000" w:rsidRPr="00000000" w14:paraId="0000003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Revisión y Actualización:</w:t>
      </w:r>
    </w:p>
    <w:p w:rsidR="00000000" w:rsidDel="00000000" w:rsidP="00000000" w:rsidRDefault="00000000" w:rsidRPr="00000000" w14:paraId="0000003E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política se revisa anualmente por el Departamento de Recursos Humanos y la Dirección para asegurar su relevancia y eficacia.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cambios en la política, deberán ser comunicados a todos los empleados de la organización.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                            __________________________</w:t>
      </w:r>
    </w:p>
    <w:p w:rsidR="00000000" w:rsidDel="00000000" w:rsidP="00000000" w:rsidRDefault="00000000" w:rsidRPr="00000000" w14:paraId="00000046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FIRMA REPRESENTANTE 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DIRECCIÓN DE RRHH</w:t>
      </w:r>
    </w:p>
    <w:p w:rsidR="00000000" w:rsidDel="00000000" w:rsidP="00000000" w:rsidRDefault="00000000" w:rsidRPr="00000000" w14:paraId="00000047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DE LOS TRABAJADORES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widowControl w:val="0"/>
      <w:ind w:left="180" w:firstLine="0"/>
      <w:jc w:val="center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©️Top Learning Online, S.C., 2025. </w:t>
    </w:r>
  </w:p>
  <w:p w:rsidR="00000000" w:rsidDel="00000000" w:rsidP="00000000" w:rsidRDefault="00000000" w:rsidRPr="00000000" w14:paraId="0000004C">
    <w:pPr>
      <w:widowControl w:val="0"/>
      <w:ind w:left="180" w:firstLine="0"/>
      <w:jc w:val="center"/>
      <w:rPr>
        <w:sz w:val="10"/>
        <w:szCs w:val="10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Todos los derechos reservados. Prohibida su reproducción, difusión o uso sin autorización escrita.</w:t>
      <w:tab/>
    </w:r>
    <w:r w:rsidDel="00000000" w:rsidR="00000000" w:rsidRPr="00000000">
      <w:rPr>
        <w:rFonts w:ascii="Montserrat" w:cs="Montserrat" w:eastAsia="Montserrat" w:hAnsi="Montserrat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240" w:before="240" w:lineRule="auto"/>
      <w:jc w:val="right"/>
      <w:rPr/>
    </w:pPr>
    <w:r w:rsidDel="00000000" w:rsidR="00000000" w:rsidRPr="00000000">
      <w:rPr>
        <w:color w:val="666666"/>
        <w:rtl w:val="0"/>
      </w:rPr>
      <w:t xml:space="preserve">Zapopan, Jal. Marzo 2025</w:t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3850" cy="5038725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5038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471488</wp:posOffset>
          </wp:positionH>
          <wp:positionV relativeFrom="paragraph">
            <wp:posOffset>-238124</wp:posOffset>
          </wp:positionV>
          <wp:extent cx="938213" cy="54066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8213" cy="540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471488</wp:posOffset>
          </wp:positionH>
          <wp:positionV relativeFrom="paragraph">
            <wp:posOffset>-238124</wp:posOffset>
          </wp:positionV>
          <wp:extent cx="938213" cy="54066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8213" cy="5406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